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FE6DAE" w:rsidRDefault="00B05A7C" w:rsidP="00B05A7C">
      <w:pPr>
        <w:widowControl w:val="0"/>
        <w:jc w:val="center"/>
        <w:rPr>
          <w:b/>
          <w:color w:val="000000" w:themeColor="text1"/>
        </w:rPr>
      </w:pPr>
      <w:r w:rsidRPr="00FE6DAE">
        <w:rPr>
          <w:b/>
          <w:color w:val="000000" w:themeColor="text1"/>
        </w:rPr>
        <w:t xml:space="preserve">Отдельные положения должностного регламента </w:t>
      </w:r>
    </w:p>
    <w:p w:rsidR="00B05A7C" w:rsidRPr="00FE6DAE" w:rsidRDefault="00203F71" w:rsidP="00B05A7C">
      <w:pPr>
        <w:pStyle w:val="a3"/>
        <w:jc w:val="center"/>
        <w:rPr>
          <w:b/>
          <w:color w:val="000000" w:themeColor="text1"/>
        </w:rPr>
      </w:pPr>
      <w:r w:rsidRPr="00FE6DAE">
        <w:rPr>
          <w:b/>
          <w:color w:val="000000" w:themeColor="text1"/>
        </w:rPr>
        <w:t xml:space="preserve">старшего государственного налогового инспектора </w:t>
      </w:r>
      <w:r w:rsidR="00B05A7C" w:rsidRPr="00FE6DAE">
        <w:rPr>
          <w:b/>
          <w:color w:val="000000" w:themeColor="text1"/>
        </w:rPr>
        <w:t xml:space="preserve">отдела </w:t>
      </w:r>
      <w:r w:rsidRPr="00FE6DAE">
        <w:rPr>
          <w:b/>
          <w:color w:val="000000" w:themeColor="text1"/>
        </w:rPr>
        <w:t>предпроверочного анализа и планирования налоговых проверок</w:t>
      </w:r>
    </w:p>
    <w:p w:rsidR="00864A8C" w:rsidRPr="00FE6DAE" w:rsidRDefault="00864A8C" w:rsidP="00B05A7C">
      <w:pPr>
        <w:pStyle w:val="a3"/>
        <w:jc w:val="center"/>
        <w:rPr>
          <w:b/>
          <w:color w:val="000000" w:themeColor="text1"/>
        </w:rPr>
      </w:pP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1</w:t>
      </w:r>
      <w:r w:rsidRPr="00FE6DAE">
        <w:rPr>
          <w:color w:val="000000" w:themeColor="text1"/>
        </w:rPr>
        <w:t>. В целях реализации задач и функций, возложенных на отдел, старший государственный налоговый инспектор обязан осуществлять работу по: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мониторингу и систематизации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отбору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для формирования плана выездных налоговых проверок;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выявлению и классификации потенциальных налоговых рисков с учетом осуществляемых налогоплательщиками видов экономической деятельности, определяемых в соответствии с Концепцией системы планирования выездных налоговых проверок;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проведению контрольных мероприятий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в соответствии с Рекомендациями по планированию и подготовке выездных налоговых проверок, доведенных письмом ФНС России от 12.02.2018 № ЕД-5-2/307дсп@, инструкциями на рабочие места по технологическим процессам 103.06.09.00.0010 «Отбор отраслей/налогоплательщиков для проведения предпроверочного анализа»,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обязательств», 103.06.09.00.0030 «Планирование выездных налоговых проверок», 103.06.09.00.0090 «Мониторинг качества предпроверочного анализа», утвержденными приказом ФНС России от 27.03.2019 № СА-7-12/154@ и методическими рекомендациями по работе с технологическими процессами, доведенными письмом ФНС России от 09.04.2019 № ЕД-5-2/886дсп@;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осуществлению исполнения технологических процессов ФНС России 206.02.00.00.0010 «Прием, регистрация и распределение поступивших писем и других распорядительных документов», 115.01.01.00.0010 «Досудебное урегулирование споров с налогоплательщиками (заинтересованными лицами) по жалобам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формированию заключений по результатам предпроверочного анализа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рассмотрению вопроса целесообразности проведения выездных налоговых проверок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разработке вопросов, подлежащих исследованию в ходе проведения предпроверочного анализа и мероприятий, рекомендуемых для проведения в ходе выездной налоговой проверки;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подготовке предложений о включении в план выездных налоговых проверок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проведению оценки целесообразности включения / </w:t>
      </w:r>
      <w:proofErr w:type="spellStart"/>
      <w:r w:rsidRPr="00FE6DAE">
        <w:rPr>
          <w:color w:val="000000" w:themeColor="text1"/>
        </w:rPr>
        <w:t>невключения</w:t>
      </w:r>
      <w:proofErr w:type="spellEnd"/>
      <w:r w:rsidRPr="00FE6DAE">
        <w:rPr>
          <w:color w:val="000000" w:themeColor="text1"/>
        </w:rPr>
        <w:t xml:space="preserve">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формированию сводных проектов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формированию сводных корректировок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получению от территориальных налоговых органов города Москвы и анализу информации о результатах контрольных мероприятий в отношении организаций, подавших заявление о начале процедуры реорганизации (ликвидации), а также анализу полноты её представления,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контролю за своевременностью и полнотой проведения территориальными налоговыми органами города Москвы отработки рисков, выявленных в рамках автоматического обмена финансовой информацией и содержащихся в ИАП «</w:t>
      </w:r>
      <w:proofErr w:type="spellStart"/>
      <w:r w:rsidRPr="00FE6DAE">
        <w:rPr>
          <w:color w:val="000000" w:themeColor="text1"/>
        </w:rPr>
        <w:t>Финсчета</w:t>
      </w:r>
      <w:proofErr w:type="spellEnd"/>
      <w:r w:rsidRPr="00FE6DAE">
        <w:rPr>
          <w:color w:val="000000" w:themeColor="text1"/>
        </w:rPr>
        <w:t>», для устранения рисков недекларирования и (или) неуплаты (неполной уплаты) налога на доходы физических лиц, полученных от источников за рубежом;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обеспечению организации, координации, методологическое сопровождение проведения анализа территориальными налоговыми органами города Москвы налогоплательщиков с использованием прикладной подсистемы «Риски трансграничных операций» для проверки полноты исчисления и уплаты налогов в связи с совершением сделок между взаимозависимыми лицами;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контролю за своевременностью и полнотой проведения территориальными налоговыми органами города Москвы анализа финансово-хозяйственной деятельности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с целью выявления рисков совершения налогового правонарушения;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обеспечению контроля за своевременностью, качеством и полнотой проведения территориальными налоговыми органами города Москвы мероприятий налогового контроля, в </w:t>
      </w:r>
      <w:proofErr w:type="spellStart"/>
      <w:r w:rsidRPr="00FE6DAE">
        <w:rPr>
          <w:color w:val="000000" w:themeColor="text1"/>
        </w:rPr>
        <w:t>т.ч</w:t>
      </w:r>
      <w:proofErr w:type="spellEnd"/>
      <w:r w:rsidRPr="00FE6DAE">
        <w:rPr>
          <w:color w:val="000000" w:themeColor="text1"/>
        </w:rPr>
        <w:t>. в рамках отраслевого анализа (подготовка обзорных писем, получение объяснений от соответствующих территориальных налоговых органов и др.);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контролю за исполнением графиков перевода крупнейших налогоплательщиков в Межрегиональные инспекции ФНС России по крупнейшим налогоплательщикам;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взаимодействию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ЕД-5-2/307дсп@;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систематизации и анализу результатов, проведенных выездных налоговых проверок, отобранных и включенных в план по итогам проведенного отраслевого анализа, выработке предложений для проведения дальнейших контрольных мероприятий;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взаимодействию с правоохранительными, таможенными органами, </w:t>
      </w:r>
      <w:proofErr w:type="spellStart"/>
      <w:r w:rsidRPr="00FE6DAE">
        <w:rPr>
          <w:color w:val="000000" w:themeColor="text1"/>
        </w:rPr>
        <w:t>Росфинмониторингом</w:t>
      </w:r>
      <w:proofErr w:type="spellEnd"/>
      <w:r w:rsidRPr="00FE6DAE">
        <w:rPr>
          <w:color w:val="000000" w:themeColor="text1"/>
        </w:rPr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подготовке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рассмотрению жалоб физических и юридических лиц на акты ненормативного характера территориальных налоговых органов города Москвы, действия (бездействие) их должностных лиц, в части вопросов, относящихся к компетенции отдела;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разработке предложений по совершенствованию налогового законодательства по вопросам, относящимся к компетенции отдела;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подготовке материалов и участию в проведении семинаров, совещаний с работниками территориальных налоговых органов города Москвы по вопросам, входящим в компетенцию отдела. Оказанию методической и консультационной помощи работникам инспекций г. Москвы и Управления по курируемым вопросам;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формированию установленной отчетности по курируемым направлениям.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Старший государственный налоговый инспектор обязан: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сохранять конфиденциальность служебной информации;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выполнять указания и распоряжения руководства Управления;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соблюдать сроки исполнения документов, заданий, поручений руководства;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придерживаться установленной в Управлении субординации, соблюдать правила делового общения и нормы служебного этикета;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соблюдать служебный распорядок;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служебную информацию;</w:t>
      </w:r>
    </w:p>
    <w:p w:rsidR="00B95E71" w:rsidRPr="00FE6DAE" w:rsidRDefault="00B95E71" w:rsidP="00B95E71">
      <w:pPr>
        <w:jc w:val="both"/>
        <w:rPr>
          <w:color w:val="000000" w:themeColor="text1"/>
        </w:rPr>
      </w:pPr>
      <w:r w:rsidRPr="00FE6DAE">
        <w:rPr>
          <w:color w:val="000000" w:themeColor="text1"/>
        </w:rPr>
        <w:t>- обеспечивать сохранность служебного удостоверения;</w:t>
      </w:r>
    </w:p>
    <w:p w:rsidR="00EA352F" w:rsidRPr="00FE6DAE" w:rsidRDefault="00B95E71" w:rsidP="00B95E71">
      <w:pPr>
        <w:jc w:val="both"/>
        <w:rPr>
          <w:b/>
          <w:color w:val="000000" w:themeColor="text1"/>
        </w:rPr>
      </w:pPr>
      <w:r w:rsidRPr="00FE6DAE">
        <w:rPr>
          <w:color w:val="000000" w:themeColor="text1"/>
        </w:rPr>
        <w:t>- осуществлять иные поручения руководства в соответствии с положениями об отделе и Управлении.</w:t>
      </w:r>
    </w:p>
    <w:p w:rsidR="00F42F57" w:rsidRPr="00FE6DAE" w:rsidRDefault="00F42F57" w:rsidP="00F42F57">
      <w:pPr>
        <w:widowControl w:val="0"/>
        <w:jc w:val="center"/>
        <w:rPr>
          <w:b/>
          <w:color w:val="000000" w:themeColor="text1"/>
        </w:rPr>
      </w:pPr>
      <w:r w:rsidRPr="00FE6DAE">
        <w:rPr>
          <w:b/>
          <w:color w:val="000000" w:themeColor="text1"/>
        </w:rPr>
        <w:t xml:space="preserve">Отдельные положения должностного регламента </w:t>
      </w:r>
    </w:p>
    <w:p w:rsidR="00F42F57" w:rsidRPr="00FE6DAE" w:rsidRDefault="00203F71" w:rsidP="00B05A7C">
      <w:pPr>
        <w:pStyle w:val="a3"/>
        <w:jc w:val="center"/>
        <w:rPr>
          <w:b/>
          <w:color w:val="000000" w:themeColor="text1"/>
        </w:rPr>
      </w:pPr>
      <w:r w:rsidRPr="00FE6DAE">
        <w:rPr>
          <w:b/>
          <w:color w:val="000000" w:themeColor="text1"/>
        </w:rPr>
        <w:t>государственного налогового инспектора отдела предпроверочного анализа и планирования налоговых проверок</w:t>
      </w:r>
    </w:p>
    <w:p w:rsidR="00203F71" w:rsidRPr="00FE6DAE" w:rsidRDefault="00203F71" w:rsidP="00B05A7C">
      <w:pPr>
        <w:pStyle w:val="a3"/>
        <w:jc w:val="center"/>
        <w:rPr>
          <w:b/>
          <w:color w:val="000000" w:themeColor="text1"/>
        </w:rPr>
      </w:pP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1</w:t>
      </w:r>
      <w:r w:rsidRPr="00FE6DAE">
        <w:rPr>
          <w:color w:val="000000" w:themeColor="text1"/>
        </w:rPr>
        <w:t>. В целях реализации задач и функций, возложенных на отдел, государственный налоговый инспектор обязан осуществлять работу по: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мониторингу и систематизации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отбору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для формирования плана выездных налоговых проверок;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выявлению и классификации потенциальных налоговых рисков с учетом осуществляемых налогоплательщиками видов экономической деятельности, определяемых в соответствии с Концепцией системы планирования выездных налоговых проверок;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проведению контрольных мероприятий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в соответствии с Рекомендациями по планированию и подготовке выездных налоговых проверок, доведенных письмом ФНС России от 12.02.2018 № ЕД-5-2/307дсп@, инструкциями на рабочие места по технологическим процессам 103.06.09.00.0010 «Отбор отраслей/налогоплательщиков для проведения предпроверочного анализа»,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обязательств», 103.06.09.00.0030 «Планирование выездных налоговых проверок», 103.06.09.00.0090 «Мониторинг качества предпроверочного анализа», утвержденными приказом ФНС России от 27.03.2019 № СА-7-12/154@ и методическими рекомендациями по работе с технологическими процессами, доведенными письмом ФНС России от 09.04.2019 № ЕД-5-2/886дсп@;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осуществлению исполнения технологических процессов ФНС России 206.02.00.00.0010 «Прием, регистрация и распределение поступивших писем и других распорядительных документов», 115.01.01.00.0010 «Досудебное урегулирование споров с налогоплательщиками (заинтересованными лицами) по жалобам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формированию заключений по результатам предпроверочного анализа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рассмотрению вопроса целесообразности проведения выездных налоговых проверок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разработке вопросов, подлежащих исследованию в ходе проведения предпроверочного анализа и мероприятий, рекомендуемых для проведения в ходе выездной налоговой проверки;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подготовке предложений о включении в план выездных налоговых проверок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 xml:space="preserve">- проведению оценки целесообразности включения / </w:t>
      </w:r>
      <w:proofErr w:type="spellStart"/>
      <w:r w:rsidRPr="00FE6DAE">
        <w:rPr>
          <w:color w:val="000000" w:themeColor="text1"/>
        </w:rPr>
        <w:t>невключения</w:t>
      </w:r>
      <w:proofErr w:type="spellEnd"/>
      <w:r w:rsidRPr="00FE6DAE">
        <w:rPr>
          <w:color w:val="000000" w:themeColor="text1"/>
        </w:rPr>
        <w:t xml:space="preserve">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формированию сводных проектов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формированию сводных корректировок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получению от территориальных налоговых органов города Москвы и анализу информации о результатах контрольных мероприятий в отношении организаций, подавших заявление о начале процедуры реорганизации (ликвидации), а также анализу полноты её представления,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контролю за своевременностью и полнотой проведения территориальными налоговыми органами города Москвы отработки рисков, выявленных в рамках автоматического обмена финансовой информацией и содержащихся в ИАП «</w:t>
      </w:r>
      <w:proofErr w:type="spellStart"/>
      <w:r w:rsidRPr="00FE6DAE">
        <w:rPr>
          <w:color w:val="000000" w:themeColor="text1"/>
        </w:rPr>
        <w:t>Финсчета</w:t>
      </w:r>
      <w:proofErr w:type="spellEnd"/>
      <w:r w:rsidRPr="00FE6DAE">
        <w:rPr>
          <w:color w:val="000000" w:themeColor="text1"/>
        </w:rPr>
        <w:t>», для устранения рисков недекларирования и (или) неуплаты (неполной уплаты) налога на доходы физических лиц, полученных от источников за рубежом;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обеспечению организации, координации, методологическое сопровождение проведения анализа территориальными налоговыми органами города Москвы налогоплательщиков с использованием прикладной подсистемы «Риски трансграничных операций» для проверки полноты исчисления и уплаты налогов в связи с совершением сделок между взаимозависимыми лицами;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контролю за своевременностью и полнотой проведения территориальными налоговыми органами города Москвы анализа финансово-хозяйственной деятельности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с целью выявления рисков совершения налогового правонарушения;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 xml:space="preserve">- обеспечению контроля за своевременностью, качеством и полнотой проведения территориальными налоговыми органами города Москвы мероприятий налогового контроля, в </w:t>
      </w:r>
      <w:proofErr w:type="spellStart"/>
      <w:r w:rsidRPr="00FE6DAE">
        <w:rPr>
          <w:color w:val="000000" w:themeColor="text1"/>
        </w:rPr>
        <w:t>т.ч</w:t>
      </w:r>
      <w:proofErr w:type="spellEnd"/>
      <w:r w:rsidRPr="00FE6DAE">
        <w:rPr>
          <w:color w:val="000000" w:themeColor="text1"/>
        </w:rPr>
        <w:t>. в рамках отраслевого анализа (подготовка обзорных писем, получение объяснений от соответствующих территориальных налоговых органов и др.);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контролю за исполнением графиков перевода крупнейших налогоплательщиков в Межрегиональные инспекции ФНС России по крупнейшим налогоплательщикам;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взаимодействию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ЕД-5-2/307дсп@;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систематизации и анализу результатов, проведенных выездных налоговых проверок, отобранных и включенных в план по итогам проведенного отраслевого анализа, выработке предложений для проведения дальнейших контрольных мероприятий;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 xml:space="preserve">- взаимодействию с правоохранительными, таможенными органами, </w:t>
      </w:r>
      <w:proofErr w:type="spellStart"/>
      <w:r w:rsidRPr="00FE6DAE">
        <w:rPr>
          <w:color w:val="000000" w:themeColor="text1"/>
        </w:rPr>
        <w:t>Росфинмониторингом</w:t>
      </w:r>
      <w:proofErr w:type="spellEnd"/>
      <w:r w:rsidRPr="00FE6DAE">
        <w:rPr>
          <w:color w:val="000000" w:themeColor="text1"/>
        </w:rPr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подготовке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рассмотрению жалоб физических и юридических лиц на акты ненормативного характера территориальных налоговых органов города Москвы, действия (бездействие) их должностных лиц, в части вопросов, относящихся к компетенции отдела;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подготовке материалов и участию в проведении семинаров, совещаний с работниками территориальных налоговых органов города Москвы по вопросам, входящим в компетенцию отдела. Оказанию методической и консультационной помощи работникам инспекций г. Москвы и Управления по курируемым вопросам;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формированию установленной отчетности по курируемым направлениям.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Государственный налоговый инспектор обязан: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сохранять конфиденциальность служебной информации;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выполнять указания и распоряжения руководства Управления;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соблюдать сроки исполнения документов, заданий, поручений руководства;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придерживаться установленной в Управлении субординации, соблюдать правила делового общения и нормы служебного этикета;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соблюдать служебный распорядок;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служебную информацию;</w:t>
      </w:r>
    </w:p>
    <w:p w:rsidR="00B95E71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обеспечивать сохранность служебного удостоверения;</w:t>
      </w:r>
    </w:p>
    <w:p w:rsidR="008C16F6" w:rsidRPr="00FE6DAE" w:rsidRDefault="00B95E71" w:rsidP="00B95E71">
      <w:pPr>
        <w:pStyle w:val="a3"/>
        <w:rPr>
          <w:color w:val="000000" w:themeColor="text1"/>
        </w:rPr>
      </w:pPr>
      <w:r w:rsidRPr="00FE6DAE">
        <w:rPr>
          <w:color w:val="000000" w:themeColor="text1"/>
        </w:rPr>
        <w:t>- осуществлять иные поручения руководства в соответствии с положениями об отделе и Управлении.</w:t>
      </w:r>
    </w:p>
    <w:p w:rsidR="00797082" w:rsidRDefault="00797082" w:rsidP="00864A8C">
      <w:pPr>
        <w:pStyle w:val="a3"/>
        <w:rPr>
          <w:color w:val="000000" w:themeColor="text1"/>
        </w:rPr>
      </w:pPr>
    </w:p>
    <w:p w:rsidR="00711095" w:rsidRPr="00FE6DAE" w:rsidRDefault="00711095" w:rsidP="00864A8C">
      <w:pPr>
        <w:pStyle w:val="a3"/>
        <w:rPr>
          <w:color w:val="000000" w:themeColor="text1"/>
        </w:rPr>
      </w:pPr>
      <w:bookmarkStart w:id="0" w:name="_GoBack"/>
      <w:bookmarkEnd w:id="0"/>
      <w:r w:rsidRPr="00FE6DAE">
        <w:rPr>
          <w:color w:val="000000" w:themeColor="text1"/>
        </w:rPr>
        <w:t>2. Профессиональный уровень: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2</w:t>
      </w:r>
      <w:r w:rsidRPr="00FE6DAE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2</w:t>
      </w:r>
      <w:r w:rsidRPr="00FE6DAE">
        <w:rPr>
          <w:color w:val="000000" w:themeColor="text1"/>
        </w:rPr>
        <w:t>.2. Наличие профессиональных знаний: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В сфере законодательства Российской Федерации: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  - Федеральный закон от 27 мая 2003 г. № 58-ФЗ «О системе государственной службы Российской Федерации»;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Федеральный закон от 27 июля 2006 г. № 152-ФЗ «О персональных данных»;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Федеральный закон от 25 декабря 2008 г. № 273-ФЗ «О противодействии коррупции»;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Указ Президента Российской Федерации от 9 марта 2004 г. № 314 «О системе и структуре федеральных органов исполнительной власти»;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Налоговый кодекс Российской Федерации; 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Бюджетный кодекс Российской Федерации; 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 - Закон Российской Федерации от 21 марта 1991 г. № 943-1 «О налоговых органах Российской Федерации»;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Федеральный закон от 06.12.2011 № 402-ФЗ (ред. от 26.07.2019) «О бухгалтерском учете»;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Федеральный закон от 02.05.2006 № 59-ФЗ @О порядке рассмотрения обращений граждан Российской Федерации»;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Приказ ФНС России от 16 июля 2020 г. № ЕД-7-2/448@ «Об утверждении Порядка направления и получения документов, предусмотренных Налоговым Кодексом РФ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Приказ ФНС России от 30 мая 2007 г. № ММ-3-06/333@ «Об утверждении Концепции системы планирования выездных налоговых проверок».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Иные профессиональные знания: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порядок и критерии отбора налогоплательщиков для формирования плана выездных налоговых проверок;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понятие «налоговый контроль»;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- особенности проведения выездных налоговых проверок, в </w:t>
      </w:r>
      <w:proofErr w:type="spellStart"/>
      <w:r w:rsidRPr="00FE6DAE">
        <w:rPr>
          <w:color w:val="000000" w:themeColor="text1"/>
        </w:rPr>
        <w:t>т.ч</w:t>
      </w:r>
      <w:proofErr w:type="spellEnd"/>
      <w:r w:rsidRPr="00FE6DAE">
        <w:rPr>
          <w:color w:val="000000" w:themeColor="text1"/>
        </w:rPr>
        <w:t>. консолидированной группы налогоплательщиков;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порядок и сроки проведения выездных налоговых проверок;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порядок и сроки рассмотрения материалов налоговой проверки;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порядок осуществления мероприятий налогового контроля при проведении выездных налоговых проверок.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2</w:t>
      </w:r>
      <w:r w:rsidRPr="00FE6DAE">
        <w:rPr>
          <w:color w:val="000000" w:themeColor="text1"/>
        </w:rPr>
        <w:t xml:space="preserve">.3.  Наличие функциональных знаний: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процедура и сроки рассмотрения обращений граждан;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виды и технологии организации проверочных процедур;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понятие проведения анализа финансово-хозяйственной деятельности юридических лиц и индивидуальных предпринимателей;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принципы, методы, технологии проведения анализа финансово-хозяйственной деятельности налогоплательщиков;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обеспечения.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2</w:t>
      </w:r>
      <w:r w:rsidRPr="00FE6DAE">
        <w:rPr>
          <w:color w:val="000000" w:themeColor="text1"/>
        </w:rPr>
        <w:t xml:space="preserve">.4. Наличие базовых умений: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умение мыслить системно (стратегически);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  умение планировать, рационально использовать служебное время и достигать результата;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коммуникативные умения;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 xml:space="preserve">  умение управлять изменениями.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2.</w:t>
      </w:r>
      <w:r w:rsidRPr="00FE6DAE">
        <w:rPr>
          <w:color w:val="000000" w:themeColor="text1"/>
        </w:rPr>
        <w:t xml:space="preserve">5. Наличие профессиональных умений: 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отбор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для формирования плана выездных налоговых проверок;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выявление и классификация потенциальных налоговых рисков с учетом осуществляемых налогоплательщиками видов экономической деятельности, определяемых в соответствии с Концепцией системы планирования выездных налоговых проверок;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проведение контрольных мероприятий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в соответствии с Рекомендациями по планированию и подготовке выездных налоговых проверок, доведенных письмом ФНС России от 12.02.2018 № ЕД-5-2/307дсп@, инструкциями на рабочие места по технологическим процессам, утвержденными приказом ФНС России от 27.03.2019 № СА-7-12/154@ и методическими рекомендациями по работе с технологическими процессами, доведенными письмом ФНС России от 09.04.2019 № ЕД-5-2/886дсп@;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формирование заключений по результатам предпроверочного анализа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выгодоприобретателей;</w:t>
      </w:r>
    </w:p>
    <w:p w:rsidR="00B95E71" w:rsidRPr="00FE6DAE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рассмотрение вопроса целесообразности проведения выездных налоговых проверок в отношении налогоплательщиков, имеющих риски совершения нарушений законодательства о налогах и сборах, в том числе включенных в ФРПВ, за исключением приоритетных выгодоприобретателей, разработка вопросов, подлежащих исследованию в ходе проведения предпроверочного анализа и мероприятий, рекомендуемых для проведения в ходе выездной налоговой проверки;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FE6DAE">
        <w:rPr>
          <w:color w:val="000000" w:themeColor="text1"/>
        </w:rPr>
        <w:t>- подготовка предложений о включении в план выездных налоговых проверок налогоплательщиков, имеющих риски совершения нарушений законодательства о налогах и сборах, в</w:t>
      </w:r>
      <w:r w:rsidRPr="00B95E71">
        <w:rPr>
          <w:color w:val="000000" w:themeColor="text1"/>
        </w:rPr>
        <w:t xml:space="preserve"> том числе включенных в ФРПВ, за исключением приоритетных выгодоприобретателей,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совершение налогового правонарушения;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 xml:space="preserve">- проведение оценки целесообразности включения / </w:t>
      </w:r>
      <w:proofErr w:type="spellStart"/>
      <w:r w:rsidRPr="00B95E71">
        <w:rPr>
          <w:color w:val="000000" w:themeColor="text1"/>
        </w:rPr>
        <w:t>невключения</w:t>
      </w:r>
      <w:proofErr w:type="spellEnd"/>
      <w:r w:rsidRPr="00B95E71">
        <w:rPr>
          <w:color w:val="000000" w:themeColor="text1"/>
        </w:rPr>
        <w:t xml:space="preserve"> в проекты планов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взаимодействие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формирование сводных проектов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формирование сводных корректировок плана выездных налоговых проверок для их согласования и представления на утверждение Заместителю Руководителя Управления;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обеспечение организации, координация, методологическое сопровождение проведения территориальными налоговыми органами города Москвы отработки рисков, выявленных в рамках автоматического обмена финансовой информацией и содержащихся в ИАП «</w:t>
      </w:r>
      <w:proofErr w:type="spellStart"/>
      <w:r w:rsidRPr="00B95E71">
        <w:rPr>
          <w:color w:val="000000" w:themeColor="text1"/>
        </w:rPr>
        <w:t>Финсчета</w:t>
      </w:r>
      <w:proofErr w:type="spellEnd"/>
      <w:r w:rsidRPr="00B95E71">
        <w:rPr>
          <w:color w:val="000000" w:themeColor="text1"/>
        </w:rPr>
        <w:t>», для устранения рисков недекларирования и (или) неуплаты (неполной уплаты) налога на доходы физических лиц, полученных от источников за рубежом;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обеспечение организации, координация, методологическое сопровождение проведения анализа территориальными налоговыми органами города Москвы налогоплательщиков с использованием прикладной подсистемы «Риски трансграничных операций» для проверки полноты исчисления и уплаты налогов в связи с совершением сделок между взаимозависимыми лицами;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 xml:space="preserve">- взаимодействие с правоохранительными, таможенными органами, </w:t>
      </w:r>
      <w:proofErr w:type="spellStart"/>
      <w:r w:rsidRPr="00B95E71">
        <w:rPr>
          <w:color w:val="000000" w:themeColor="text1"/>
        </w:rPr>
        <w:t>Росфинмониторингом</w:t>
      </w:r>
      <w:proofErr w:type="spellEnd"/>
      <w:r w:rsidRPr="00B95E71">
        <w:rPr>
          <w:color w:val="000000" w:themeColor="text1"/>
        </w:rPr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подготовка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управление электронной почтой,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представление интересов в других организациях, учреждениях и предприятиях по возникающим вопросам, относящимся к компетенции отдела;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организация работы гражданских служащих, замещающих должности ниже должности государственного налогового инспектора по направлениям деятельности, определяемым начальником отдела или его заместителем в соответствии с функциями отдела;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 xml:space="preserve">- участие в составлении планов работы отдела; 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эффективное планирование служебного времени.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B95E71">
        <w:rPr>
          <w:color w:val="000000" w:themeColor="text1"/>
        </w:rPr>
        <w:t>.6. Наличие функциональных умений: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получение от территориальных налоговых органов города Москвы и анализ информации о результатах контрольных мероприятий в отношении организаций, подавших заявление о начале процедуры реорганизации (ликвидации), а также анализ полноты её представления,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контроль за своевременностью и полнотой проведения территориальными налоговыми органами города Москвы отработки рисков, выявленных в рамках автоматического обмена финансовой информацией и содержащихся в ИАП «</w:t>
      </w:r>
      <w:proofErr w:type="spellStart"/>
      <w:r w:rsidRPr="00B95E71">
        <w:rPr>
          <w:color w:val="000000" w:themeColor="text1"/>
        </w:rPr>
        <w:t>Финсчета</w:t>
      </w:r>
      <w:proofErr w:type="spellEnd"/>
      <w:r w:rsidRPr="00B95E71">
        <w:rPr>
          <w:color w:val="000000" w:themeColor="text1"/>
        </w:rPr>
        <w:t>», для устранения рисков недекларирования и (или) неуплаты (неполной уплаты) налога на доходы физических лиц, полученных от источников за рубежом;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контроль за своевременностью проведения анализа территориальными налоговыми органами города Москвы налогоплательщиков с использованием прикладной подсистемы «Риски трансграничных операций» по проверке полноты исчисления и уплаты налогов в связи с совершением сделок между взаимозависимыми лицами;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формирование установленной отчетности по курируемым направлениям;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B95E71" w:rsidRPr="00B95E71" w:rsidRDefault="00B95E71" w:rsidP="00B95E71">
      <w:pPr>
        <w:widowControl w:val="0"/>
        <w:jc w:val="both"/>
        <w:rPr>
          <w:color w:val="000000" w:themeColor="text1"/>
        </w:rPr>
      </w:pPr>
      <w:r w:rsidRPr="00B95E71">
        <w:rPr>
          <w:color w:val="000000" w:themeColor="text1"/>
        </w:rPr>
        <w:t>- подготовка методических рекомендаций, разъяснений;</w:t>
      </w:r>
    </w:p>
    <w:p w:rsidR="00F947C4" w:rsidRPr="00DD728C" w:rsidRDefault="00B95E71" w:rsidP="00B95E71">
      <w:pPr>
        <w:widowControl w:val="0"/>
        <w:jc w:val="both"/>
        <w:rPr>
          <w:color w:val="FF0000"/>
        </w:rPr>
      </w:pPr>
      <w:r w:rsidRPr="00B95E71">
        <w:rPr>
          <w:color w:val="000000" w:themeColor="text1"/>
        </w:rPr>
        <w:t>- подготовка аналитических, информационных и других материалов.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03F71"/>
    <w:rsid w:val="002F0E09"/>
    <w:rsid w:val="00481681"/>
    <w:rsid w:val="004A6A06"/>
    <w:rsid w:val="005922C5"/>
    <w:rsid w:val="005C7E53"/>
    <w:rsid w:val="005F2A48"/>
    <w:rsid w:val="00711095"/>
    <w:rsid w:val="00797082"/>
    <w:rsid w:val="00834734"/>
    <w:rsid w:val="00864A8C"/>
    <w:rsid w:val="008C16F6"/>
    <w:rsid w:val="008E7BAB"/>
    <w:rsid w:val="009A5BB7"/>
    <w:rsid w:val="00A8325C"/>
    <w:rsid w:val="00B05A7C"/>
    <w:rsid w:val="00B95E71"/>
    <w:rsid w:val="00DD728C"/>
    <w:rsid w:val="00EA352F"/>
    <w:rsid w:val="00F42F57"/>
    <w:rsid w:val="00F947C4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4624</Words>
  <Characters>26362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15</cp:revision>
  <dcterms:created xsi:type="dcterms:W3CDTF">2025-09-30T14:33:00Z</dcterms:created>
  <dcterms:modified xsi:type="dcterms:W3CDTF">2026-04-06T14:51:00Z</dcterms:modified>
</cp:coreProperties>
</file>